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2B" w:rsidRPr="00426345" w:rsidRDefault="004D4269">
      <w:pPr>
        <w:shd w:val="clear" w:color="auto" w:fill="FFFFFF"/>
        <w:spacing w:after="0" w:line="240" w:lineRule="auto"/>
        <w:rPr>
          <w:rFonts w:asciiTheme="minorHAnsi" w:hAnsiTheme="minorHAnsi"/>
          <w:b/>
          <w:color w:val="000000"/>
          <w:sz w:val="16"/>
          <w:szCs w:val="16"/>
        </w:rPr>
      </w:pPr>
      <w:r w:rsidRPr="00426345">
        <w:rPr>
          <w:rFonts w:asciiTheme="minorHAnsi" w:hAnsiTheme="minorHAnsi"/>
          <w:noProof/>
          <w:sz w:val="20"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-114300</wp:posOffset>
            </wp:positionV>
            <wp:extent cx="1343025" cy="1030770"/>
            <wp:effectExtent l="0" t="0" r="0" b="0"/>
            <wp:wrapNone/>
            <wp:docPr id="3" name="Obraz 4" descr="http://m.ak.fbcdn.net/sphotos-f.ak/hphotos-ak-ash3/522281_377709842316741_1635459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m.ak.fbcdn.net/sphotos-f.ak/hphotos-ak-ash3/522281_377709842316741_16354592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714" w:rsidRPr="00426345"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5704840</wp:posOffset>
            </wp:positionH>
            <wp:positionV relativeFrom="paragraph">
              <wp:posOffset>4445</wp:posOffset>
            </wp:positionV>
            <wp:extent cx="793750" cy="913765"/>
            <wp:effectExtent l="0" t="0" r="6350" b="635"/>
            <wp:wrapTight wrapText="bothSides">
              <wp:wrapPolygon edited="0">
                <wp:start x="0" y="0"/>
                <wp:lineTo x="0" y="21165"/>
                <wp:lineTo x="21254" y="21165"/>
                <wp:lineTo x="2125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269" w:rsidRPr="00426345" w:rsidRDefault="004D4269">
      <w:pPr>
        <w:shd w:val="clear" w:color="auto" w:fill="FFFFFF"/>
        <w:spacing w:after="0" w:line="240" w:lineRule="auto"/>
        <w:rPr>
          <w:rFonts w:asciiTheme="minorHAnsi" w:hAnsiTheme="minorHAnsi"/>
          <w:b/>
          <w:color w:val="0C2F92"/>
          <w:sz w:val="16"/>
          <w:szCs w:val="16"/>
          <w:lang w:val="en-US"/>
        </w:rPr>
      </w:pPr>
      <w:r w:rsidRPr="00426345">
        <w:rPr>
          <w:rFonts w:asciiTheme="minorHAnsi" w:hAnsiTheme="minorHAnsi"/>
          <w:noProof/>
          <w:sz w:val="20"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12448</wp:posOffset>
            </wp:positionV>
            <wp:extent cx="1514475" cy="777492"/>
            <wp:effectExtent l="0" t="0" r="0" b="381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7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B2B" w:rsidRPr="00426345" w:rsidRDefault="00492B2B">
      <w:pPr>
        <w:shd w:val="clear" w:color="auto" w:fill="FFFFFF"/>
        <w:spacing w:after="0" w:line="240" w:lineRule="auto"/>
        <w:rPr>
          <w:rFonts w:asciiTheme="minorHAnsi" w:hAnsiTheme="minorHAnsi"/>
          <w:b/>
          <w:color w:val="0C2F92"/>
          <w:sz w:val="16"/>
          <w:szCs w:val="16"/>
          <w:lang w:val="en-US"/>
        </w:rPr>
      </w:pPr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Project title: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 xml:space="preserve">TELL ME a story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br/>
      </w:r>
      <w:proofErr w:type="spellStart"/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>Programe</w:t>
      </w:r>
      <w:proofErr w:type="spellEnd"/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: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 xml:space="preserve">Lifelong Learning </w:t>
      </w:r>
      <w:proofErr w:type="spellStart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>Programme</w:t>
      </w:r>
      <w:proofErr w:type="spellEnd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br/>
      </w:r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>Sub-</w:t>
      </w:r>
      <w:proofErr w:type="spellStart"/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>programe</w:t>
      </w:r>
      <w:proofErr w:type="spellEnd"/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: </w:t>
      </w:r>
      <w:proofErr w:type="spellStart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>Grundtvig</w:t>
      </w:r>
      <w:proofErr w:type="spellEnd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 xml:space="preserve">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br/>
      </w:r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Action type: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 xml:space="preserve">Partnerships 2012 </w:t>
      </w:r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br/>
      </w:r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Action: </w:t>
      </w:r>
      <w:proofErr w:type="spellStart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>Grundtvig</w:t>
      </w:r>
      <w:proofErr w:type="spellEnd"/>
      <w:r w:rsidRPr="00426345">
        <w:rPr>
          <w:rFonts w:asciiTheme="minorHAnsi" w:hAnsiTheme="minorHAnsi"/>
          <w:color w:val="0C2F92"/>
          <w:sz w:val="16"/>
          <w:szCs w:val="16"/>
          <w:lang w:val="en-US"/>
        </w:rPr>
        <w:t xml:space="preserve"> Learning Partnerships</w:t>
      </w:r>
      <w:r w:rsidRPr="00426345">
        <w:rPr>
          <w:rFonts w:asciiTheme="minorHAnsi" w:hAnsiTheme="minorHAnsi"/>
          <w:b/>
          <w:color w:val="0C2F92"/>
          <w:sz w:val="16"/>
          <w:szCs w:val="16"/>
          <w:lang w:val="en-US"/>
        </w:rPr>
        <w:t xml:space="preserve"> </w:t>
      </w:r>
    </w:p>
    <w:p w:rsidR="00492B2B" w:rsidRPr="00426345" w:rsidRDefault="00492B2B">
      <w:pPr>
        <w:shd w:val="clear" w:color="auto" w:fill="FFFFFF"/>
        <w:spacing w:after="0" w:line="240" w:lineRule="auto"/>
        <w:rPr>
          <w:rFonts w:asciiTheme="minorHAnsi" w:hAnsiTheme="minorHAnsi"/>
          <w:b/>
          <w:color w:val="0C2F92"/>
          <w:sz w:val="16"/>
          <w:szCs w:val="16"/>
          <w:lang w:val="en-US"/>
        </w:rPr>
      </w:pPr>
    </w:p>
    <w:p w:rsidR="00492B2B" w:rsidRPr="00426345" w:rsidRDefault="00492B2B">
      <w:pPr>
        <w:shd w:val="clear" w:color="auto" w:fill="31849B"/>
        <w:spacing w:after="0"/>
        <w:rPr>
          <w:rFonts w:asciiTheme="minorHAnsi" w:hAnsiTheme="minorHAnsi"/>
          <w:b/>
          <w:color w:val="000000"/>
          <w:sz w:val="16"/>
          <w:szCs w:val="16"/>
          <w:lang w:val="en-US"/>
        </w:rPr>
      </w:pPr>
    </w:p>
    <w:p w:rsidR="00492B2B" w:rsidRPr="00426345" w:rsidRDefault="00492B2B">
      <w:pPr>
        <w:spacing w:after="0"/>
        <w:jc w:val="both"/>
        <w:rPr>
          <w:rFonts w:asciiTheme="minorHAnsi" w:hAnsiTheme="minorHAnsi"/>
          <w:b/>
          <w:color w:val="000000"/>
          <w:sz w:val="24"/>
          <w:szCs w:val="24"/>
          <w:lang w:val="en-US"/>
        </w:rPr>
      </w:pPr>
    </w:p>
    <w:p w:rsidR="00492B2B" w:rsidRPr="00426345" w:rsidRDefault="00E22BDF">
      <w:pPr>
        <w:spacing w:after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426345">
        <w:rPr>
          <w:rFonts w:asciiTheme="minorHAnsi" w:hAnsiTheme="minorHAnsi"/>
          <w:b/>
          <w:color w:val="000000"/>
          <w:sz w:val="24"/>
          <w:szCs w:val="24"/>
          <w:lang w:val="en-US"/>
        </w:rPr>
        <w:t>3</w:t>
      </w:r>
      <w:r w:rsidRPr="00426345">
        <w:rPr>
          <w:rFonts w:asciiTheme="minorHAnsi" w:hAnsiTheme="minorHAnsi"/>
          <w:b/>
          <w:color w:val="000000"/>
          <w:sz w:val="24"/>
          <w:szCs w:val="24"/>
          <w:vertAlign w:val="superscript"/>
          <w:lang w:val="en-US"/>
        </w:rPr>
        <w:t>rd</w:t>
      </w:r>
      <w:r w:rsidR="00492B2B" w:rsidRPr="00426345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Newsletter-</w:t>
      </w:r>
      <w:r w:rsidR="000A03F0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="00492B2B" w:rsidRPr="00426345">
        <w:rPr>
          <w:rFonts w:asciiTheme="minorHAnsi" w:hAnsiTheme="minorHAnsi"/>
          <w:color w:val="000000"/>
          <w:sz w:val="24"/>
          <w:szCs w:val="24"/>
          <w:u w:val="single"/>
          <w:lang w:val="en-US"/>
        </w:rPr>
        <w:t>TELL ME A STORY Project</w:t>
      </w:r>
      <w:r w:rsidR="00492B2B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</w:p>
    <w:p w:rsidR="00492B2B" w:rsidRPr="00426345" w:rsidRDefault="00E22BDF" w:rsidP="00E22BDF">
      <w:pPr>
        <w:spacing w:line="360" w:lineRule="auto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426345">
        <w:rPr>
          <w:rFonts w:asciiTheme="minorHAnsi" w:hAnsiTheme="minorHAnsi"/>
          <w:lang w:val="en-US"/>
        </w:rPr>
        <w:t xml:space="preserve">The third partner meeting of the Tell me Project  took place in Amsterdam, the Netherlands, on  October 9, 10 and 11 2013. </w:t>
      </w:r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The communication tools for a mailing group and internet tools</w:t>
      </w:r>
      <w:r w:rsidR="007908E2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>(</w:t>
      </w:r>
      <w:hyperlink r:id="rId9" w:history="1">
        <w:r w:rsidR="002A5998" w:rsidRPr="00426345">
          <w:rPr>
            <w:rStyle w:val="Hipercze"/>
            <w:rFonts w:asciiTheme="minorHAnsi" w:hAnsiTheme="minorHAnsi"/>
            <w:sz w:val="24"/>
            <w:szCs w:val="24"/>
            <w:lang w:val="en-US"/>
          </w:rPr>
          <w:t>grundtv/ig_theatre-project@googlegroups.com</w:t>
        </w:r>
      </w:hyperlink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| </w:t>
      </w:r>
      <w:hyperlink r:id="rId10" w:history="1">
        <w:r w:rsidR="002A5998" w:rsidRPr="00426345">
          <w:rPr>
            <w:rStyle w:val="Hipercze"/>
            <w:rFonts w:asciiTheme="minorHAnsi" w:hAnsiTheme="minorHAnsi"/>
            <w:sz w:val="24"/>
            <w:szCs w:val="24"/>
            <w:lang w:val="en-US"/>
          </w:rPr>
          <w:t>http://www.tellme.nowadays.pl/about-the-project/</w:t>
        </w:r>
      </w:hyperlink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), were </w:t>
      </w:r>
      <w:r w:rsidR="00CD2669" w:rsidRPr="00426345">
        <w:rPr>
          <w:rFonts w:asciiTheme="minorHAnsi" w:hAnsiTheme="minorHAnsi"/>
          <w:color w:val="000000"/>
          <w:sz w:val="24"/>
          <w:szCs w:val="24"/>
          <w:lang w:val="en-US"/>
        </w:rPr>
        <w:t>useful</w:t>
      </w:r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for the preparation of this </w:t>
      </w:r>
      <w:r w:rsidR="00CD2669" w:rsidRPr="00426345">
        <w:rPr>
          <w:rFonts w:asciiTheme="minorHAnsi" w:hAnsiTheme="minorHAnsi"/>
          <w:color w:val="000000"/>
          <w:sz w:val="24"/>
          <w:szCs w:val="24"/>
          <w:lang w:val="en-US"/>
        </w:rPr>
        <w:t>meeting</w:t>
      </w:r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. </w:t>
      </w:r>
      <w:r w:rsidR="00CD2669" w:rsidRPr="00426345">
        <w:rPr>
          <w:rFonts w:asciiTheme="minorHAnsi" w:hAnsiTheme="minorHAnsi"/>
          <w:color w:val="000000"/>
          <w:sz w:val="24"/>
          <w:szCs w:val="24"/>
          <w:lang w:val="en-US"/>
        </w:rPr>
        <w:t>On the other hand,</w:t>
      </w:r>
      <w:r w:rsidR="002A5998" w:rsidRPr="00426345">
        <w:rPr>
          <w:rFonts w:asciiTheme="minorHAnsi" w:hAnsiTheme="minorHAnsi"/>
          <w:color w:val="000000"/>
          <w:sz w:val="24"/>
          <w:szCs w:val="24"/>
          <w:lang w:val="en-US"/>
        </w:rPr>
        <w:t xml:space="preserve"> materials/outputs can be found and download.</w:t>
      </w:r>
    </w:p>
    <w:p w:rsidR="002A5998" w:rsidRPr="00426345" w:rsidRDefault="002A5998">
      <w:pPr>
        <w:spacing w:after="0"/>
        <w:jc w:val="both"/>
        <w:rPr>
          <w:rFonts w:asciiTheme="minorHAnsi" w:hAnsiTheme="minorHAnsi"/>
          <w:b/>
          <w:sz w:val="23"/>
          <w:szCs w:val="23"/>
          <w:lang w:val="en-US"/>
        </w:rPr>
      </w:pPr>
    </w:p>
    <w:p w:rsidR="00426345" w:rsidRPr="00426345" w:rsidRDefault="00426345" w:rsidP="00426345">
      <w:pPr>
        <w:spacing w:line="360" w:lineRule="auto"/>
        <w:rPr>
          <w:rFonts w:asciiTheme="minorHAnsi" w:hAnsiTheme="minorHAnsi"/>
          <w:b/>
          <w:lang w:val="en-US"/>
        </w:rPr>
      </w:pPr>
      <w:r w:rsidRPr="00426345">
        <w:rPr>
          <w:rFonts w:asciiTheme="minorHAnsi" w:hAnsiTheme="minorHAnsi"/>
          <w:b/>
          <w:lang w:val="en-US"/>
        </w:rPr>
        <w:t>Wednesday October 9</w:t>
      </w:r>
    </w:p>
    <w:p w:rsidR="00426345" w:rsidRPr="00426345" w:rsidRDefault="00426345" w:rsidP="00426345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Reception of the partners in ‘Atelier </w:t>
      </w:r>
      <w:proofErr w:type="spellStart"/>
      <w:r w:rsidRPr="00426345">
        <w:rPr>
          <w:lang w:val="en-US"/>
        </w:rPr>
        <w:t>Rozengracht</w:t>
      </w:r>
      <w:proofErr w:type="spellEnd"/>
      <w:r w:rsidRPr="00426345">
        <w:rPr>
          <w:lang w:val="en-US"/>
        </w:rPr>
        <w:t>’. Word of Welcome by Poetry Circle Nowhere (</w:t>
      </w:r>
      <w:proofErr w:type="spellStart"/>
      <w:r w:rsidRPr="00426345">
        <w:rPr>
          <w:lang w:val="en-US"/>
        </w:rPr>
        <w:t>Babs</w:t>
      </w:r>
      <w:proofErr w:type="spellEnd"/>
      <w:r w:rsidRPr="00426345">
        <w:rPr>
          <w:lang w:val="en-US"/>
        </w:rPr>
        <w:t xml:space="preserve"> </w:t>
      </w:r>
      <w:proofErr w:type="spellStart"/>
      <w:r w:rsidRPr="00426345">
        <w:rPr>
          <w:lang w:val="en-US"/>
        </w:rPr>
        <w:t>Gons</w:t>
      </w:r>
      <w:proofErr w:type="spellEnd"/>
      <w:r w:rsidRPr="00426345">
        <w:rPr>
          <w:lang w:val="en-US"/>
        </w:rPr>
        <w:t xml:space="preserve">, </w:t>
      </w:r>
      <w:proofErr w:type="spellStart"/>
      <w:r w:rsidRPr="00426345">
        <w:rPr>
          <w:lang w:val="en-US"/>
        </w:rPr>
        <w:t>Jorien</w:t>
      </w:r>
      <w:proofErr w:type="spellEnd"/>
      <w:r w:rsidRPr="00426345">
        <w:rPr>
          <w:lang w:val="en-US"/>
        </w:rPr>
        <w:t xml:space="preserve"> </w:t>
      </w:r>
      <w:proofErr w:type="spellStart"/>
      <w:r w:rsidRPr="00426345">
        <w:rPr>
          <w:lang w:val="en-US"/>
        </w:rPr>
        <w:t>Waanders</w:t>
      </w:r>
      <w:proofErr w:type="spellEnd"/>
      <w:r w:rsidRPr="00426345">
        <w:rPr>
          <w:lang w:val="en-US"/>
        </w:rPr>
        <w:t xml:space="preserve">) and short cultural program about Amsterdam &amp; the Arts by </w:t>
      </w:r>
      <w:proofErr w:type="spellStart"/>
      <w:r w:rsidRPr="00426345">
        <w:rPr>
          <w:lang w:val="en-US"/>
        </w:rPr>
        <w:t>Neske</w:t>
      </w:r>
      <w:proofErr w:type="spellEnd"/>
      <w:r w:rsidRPr="00426345">
        <w:rPr>
          <w:lang w:val="en-US"/>
        </w:rPr>
        <w:t xml:space="preserve"> </w:t>
      </w:r>
      <w:proofErr w:type="spellStart"/>
      <w:r w:rsidRPr="00426345">
        <w:rPr>
          <w:lang w:val="en-US"/>
        </w:rPr>
        <w:t>Beks</w:t>
      </w:r>
      <w:proofErr w:type="spellEnd"/>
      <w:r w:rsidRPr="00426345">
        <w:rPr>
          <w:lang w:val="en-US"/>
        </w:rPr>
        <w:t xml:space="preserve"> (theatre and film director) and </w:t>
      </w:r>
      <w:proofErr w:type="spellStart"/>
      <w:r w:rsidRPr="00426345">
        <w:rPr>
          <w:lang w:val="en-US"/>
        </w:rPr>
        <w:t>Harald</w:t>
      </w:r>
      <w:proofErr w:type="spellEnd"/>
      <w:r w:rsidRPr="00426345">
        <w:rPr>
          <w:lang w:val="en-US"/>
        </w:rPr>
        <w:t xml:space="preserve"> </w:t>
      </w:r>
      <w:proofErr w:type="spellStart"/>
      <w:r w:rsidRPr="00426345">
        <w:rPr>
          <w:lang w:val="en-US"/>
        </w:rPr>
        <w:t>Vlugt</w:t>
      </w:r>
      <w:proofErr w:type="spellEnd"/>
      <w:r w:rsidRPr="00426345">
        <w:rPr>
          <w:lang w:val="en-US"/>
        </w:rPr>
        <w:t xml:space="preserve"> (visual artist)</w:t>
      </w:r>
    </w:p>
    <w:p w:rsidR="00426345" w:rsidRPr="00426345" w:rsidRDefault="00426345" w:rsidP="00426345">
      <w:pPr>
        <w:pStyle w:val="Akapitzlist"/>
        <w:spacing w:line="360" w:lineRule="auto"/>
        <w:rPr>
          <w:lang w:val="en-US"/>
        </w:rPr>
      </w:pPr>
      <w:hyperlink r:id="rId11" w:history="1">
        <w:r w:rsidRPr="00426345">
          <w:rPr>
            <w:rStyle w:val="Hipercze"/>
            <w:lang w:val="en-US"/>
          </w:rPr>
          <w:t>https://www.facebook.com/media/set/?set=oa.527506084002820&amp;type=1</w:t>
        </w:r>
      </w:hyperlink>
      <w:r w:rsidRPr="00426345">
        <w:rPr>
          <w:lang w:val="en-US"/>
        </w:rPr>
        <w:t xml:space="preserve"> </w:t>
      </w:r>
    </w:p>
    <w:p w:rsidR="00426345" w:rsidRPr="00426345" w:rsidRDefault="00426345" w:rsidP="00426345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Performance by poet/singer songwriter </w:t>
      </w:r>
      <w:proofErr w:type="spellStart"/>
      <w:r w:rsidRPr="00426345">
        <w:rPr>
          <w:lang w:val="en-US"/>
        </w:rPr>
        <w:t>Joost</w:t>
      </w:r>
      <w:proofErr w:type="spellEnd"/>
      <w:r w:rsidRPr="00426345">
        <w:rPr>
          <w:lang w:val="en-US"/>
        </w:rPr>
        <w:t xml:space="preserve"> van </w:t>
      </w:r>
      <w:proofErr w:type="spellStart"/>
      <w:r w:rsidRPr="00426345">
        <w:rPr>
          <w:lang w:val="en-US"/>
        </w:rPr>
        <w:t>Kersbergen</w:t>
      </w:r>
      <w:proofErr w:type="spellEnd"/>
      <w:r w:rsidRPr="00426345">
        <w:rPr>
          <w:lang w:val="en-US"/>
        </w:rPr>
        <w:t xml:space="preserve">. </w:t>
      </w:r>
    </w:p>
    <w:p w:rsidR="00426345" w:rsidRPr="00426345" w:rsidRDefault="00426345" w:rsidP="00426345">
      <w:pPr>
        <w:spacing w:line="360" w:lineRule="auto"/>
        <w:rPr>
          <w:rFonts w:asciiTheme="minorHAnsi" w:hAnsiTheme="minorHAnsi"/>
          <w:lang w:val="en-US"/>
        </w:rPr>
      </w:pPr>
    </w:p>
    <w:p w:rsidR="00426345" w:rsidRPr="00426345" w:rsidRDefault="00426345" w:rsidP="00426345">
      <w:pPr>
        <w:spacing w:line="360" w:lineRule="auto"/>
        <w:rPr>
          <w:rFonts w:asciiTheme="minorHAnsi" w:hAnsiTheme="minorHAnsi"/>
          <w:lang w:val="en-US"/>
        </w:rPr>
      </w:pPr>
      <w:r w:rsidRPr="00426345"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561975" y="5029200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1924050"/>
            <wp:effectExtent l="19050" t="0" r="0" b="0"/>
            <wp:wrapSquare wrapText="bothSides"/>
            <wp:docPr id="1" name="Obraz 1" descr="Zdj&amp;eogon;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&amp;eogon;ci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345" w:rsidRPr="00426345" w:rsidRDefault="00426345" w:rsidP="00426345">
      <w:pPr>
        <w:spacing w:line="360" w:lineRule="auto"/>
        <w:rPr>
          <w:rFonts w:asciiTheme="minorHAnsi" w:hAnsiTheme="minorHAnsi"/>
          <w:b/>
          <w:lang w:val="en-US"/>
        </w:rPr>
      </w:pPr>
      <w:r w:rsidRPr="00426345">
        <w:rPr>
          <w:rFonts w:asciiTheme="minorHAnsi" w:hAnsiTheme="minorHAnsi"/>
          <w:b/>
          <w:lang w:val="en-US"/>
        </w:rPr>
        <w:t>Thursday October 10</w:t>
      </w:r>
    </w:p>
    <w:p w:rsidR="00426345" w:rsidRPr="00426345" w:rsidRDefault="00426345" w:rsidP="0042634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Introduction of the organization NOWHERE by Michel de </w:t>
      </w:r>
      <w:proofErr w:type="spellStart"/>
      <w:r w:rsidRPr="00426345">
        <w:rPr>
          <w:lang w:val="en-US"/>
        </w:rPr>
        <w:t>Rooij</w:t>
      </w:r>
      <w:proofErr w:type="spellEnd"/>
      <w:r w:rsidRPr="00426345">
        <w:rPr>
          <w:lang w:val="en-US"/>
        </w:rPr>
        <w:t xml:space="preserve"> (director of NOWHERE) in Studio K (cinema,/theater/club/restaurant). </w:t>
      </w:r>
    </w:p>
    <w:p w:rsidR="00426345" w:rsidRPr="00426345" w:rsidRDefault="00426345" w:rsidP="0042634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426345">
        <w:rPr>
          <w:lang w:val="en-US"/>
        </w:rPr>
        <w:t>Theatre workshop by Polish partner.</w:t>
      </w:r>
      <w:r w:rsidRPr="00426345">
        <w:t xml:space="preserve"> </w:t>
      </w:r>
      <w:r w:rsidRPr="00426345">
        <w:rPr>
          <w:noProof/>
          <w:lang w:val="pl-PL" w:eastAsia="pl-PL"/>
        </w:rPr>
        <w:drawing>
          <wp:anchor distT="0" distB="0" distL="114300" distR="114300" simplePos="0" relativeHeight="251669504" behindDoc="0" locked="0" layoutInCell="1" allowOverlap="1">
            <wp:simplePos x="3305175" y="7286625"/>
            <wp:positionH relativeFrom="margin">
              <wp:align>left</wp:align>
            </wp:positionH>
            <wp:positionV relativeFrom="margin">
              <wp:align>bottom</wp:align>
            </wp:positionV>
            <wp:extent cx="2819400" cy="2105025"/>
            <wp:effectExtent l="19050" t="0" r="0" b="0"/>
            <wp:wrapSquare wrapText="bothSides"/>
            <wp:docPr id="9" name="Obraz 4" descr="Zdj&amp;eogon;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j&amp;eogon;c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345" w:rsidRPr="00426345" w:rsidRDefault="00426345" w:rsidP="0042634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426345">
        <w:rPr>
          <w:lang w:val="en-US"/>
        </w:rPr>
        <w:t>Theatre performance/workshop by Italian partner.</w:t>
      </w:r>
    </w:p>
    <w:p w:rsidR="00426345" w:rsidRPr="00426345" w:rsidRDefault="00426345" w:rsidP="0042634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426345">
        <w:rPr>
          <w:lang w:val="en-US"/>
        </w:rPr>
        <w:t>Musical workshop by French partner.</w:t>
      </w:r>
    </w:p>
    <w:p w:rsidR="00426345" w:rsidRPr="00426345" w:rsidRDefault="00426345" w:rsidP="00426345">
      <w:pPr>
        <w:pStyle w:val="Akapitzlist"/>
        <w:spacing w:line="360" w:lineRule="auto"/>
        <w:rPr>
          <w:lang w:val="en-US"/>
        </w:rPr>
      </w:pPr>
      <w:hyperlink r:id="rId14" w:history="1">
        <w:r w:rsidRPr="00426345">
          <w:rPr>
            <w:rStyle w:val="Hipercze"/>
            <w:lang w:val="en-US"/>
          </w:rPr>
          <w:t>https://plus.google.com/photos/117508849206482729017/albums/5974352737736591633</w:t>
        </w:r>
      </w:hyperlink>
      <w:r w:rsidRPr="00426345">
        <w:rPr>
          <w:lang w:val="en-US"/>
        </w:rPr>
        <w:t xml:space="preserve"> </w:t>
      </w:r>
    </w:p>
    <w:p w:rsidR="00426345" w:rsidRPr="00426345" w:rsidRDefault="00426345" w:rsidP="0042634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Circle Session: evening full of performances by 15 performers of the Poetry Circle Nowhere in NOWHERE Theatre. </w:t>
      </w:r>
      <w:hyperlink r:id="rId15" w:history="1">
        <w:r w:rsidRPr="00426345">
          <w:rPr>
            <w:rStyle w:val="Hipercze"/>
            <w:lang w:val="en-US"/>
          </w:rPr>
          <w:t>https://plus.google.com/photos/101195551273347958361/albums/5980218635825884209</w:t>
        </w:r>
      </w:hyperlink>
      <w:r w:rsidRPr="00426345">
        <w:rPr>
          <w:lang w:val="en-US"/>
        </w:rPr>
        <w:t xml:space="preserve"> </w:t>
      </w:r>
    </w:p>
    <w:p w:rsidR="00426345" w:rsidRPr="00426345" w:rsidRDefault="00426345" w:rsidP="00426345">
      <w:pPr>
        <w:spacing w:line="360" w:lineRule="auto"/>
        <w:rPr>
          <w:rFonts w:asciiTheme="minorHAnsi" w:hAnsiTheme="minorHAnsi"/>
          <w:lang w:val="en-US"/>
        </w:rPr>
      </w:pPr>
    </w:p>
    <w:p w:rsidR="00426345" w:rsidRPr="00426345" w:rsidRDefault="00426345" w:rsidP="00426345">
      <w:pPr>
        <w:spacing w:line="360" w:lineRule="auto"/>
        <w:rPr>
          <w:rFonts w:asciiTheme="minorHAnsi" w:hAnsiTheme="minorHAnsi"/>
          <w:b/>
          <w:lang w:val="en-US"/>
        </w:rPr>
      </w:pPr>
      <w:r w:rsidRPr="00426345">
        <w:rPr>
          <w:rFonts w:asciiTheme="minorHAnsi" w:hAnsiTheme="minorHAnsi"/>
          <w:b/>
          <w:lang w:val="en-US"/>
        </w:rPr>
        <w:t>Friday October 11</w:t>
      </w:r>
    </w:p>
    <w:p w:rsidR="00426345" w:rsidRPr="00426345" w:rsidRDefault="00426345" w:rsidP="00426345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Coordinators meeting at Lloyd Hotel. </w:t>
      </w:r>
    </w:p>
    <w:p w:rsidR="00426345" w:rsidRPr="00426345" w:rsidRDefault="00426345" w:rsidP="00426345">
      <w:pPr>
        <w:spacing w:line="360" w:lineRule="auto"/>
        <w:ind w:left="720" w:firstLine="696"/>
        <w:rPr>
          <w:rFonts w:asciiTheme="minorHAnsi" w:hAnsiTheme="minorHAnsi"/>
          <w:lang w:val="en-US"/>
        </w:rPr>
      </w:pPr>
      <w:r w:rsidRPr="00426345">
        <w:rPr>
          <w:rFonts w:asciiTheme="minorHAnsi" w:hAnsiTheme="minorHAnsi"/>
          <w:lang w:val="en-US"/>
        </w:rPr>
        <w:t>- Agreement on the dates for the next meeting in Italy: 23-24 May.</w:t>
      </w:r>
    </w:p>
    <w:p w:rsidR="00426345" w:rsidRPr="00426345" w:rsidRDefault="00426345" w:rsidP="00426345">
      <w:pPr>
        <w:spacing w:line="360" w:lineRule="auto"/>
        <w:ind w:left="1416"/>
        <w:rPr>
          <w:rFonts w:asciiTheme="minorHAnsi" w:hAnsiTheme="minorHAnsi"/>
          <w:lang w:val="en-US"/>
        </w:rPr>
      </w:pPr>
      <w:r w:rsidRPr="00426345">
        <w:rPr>
          <w:rFonts w:asciiTheme="minorHAnsi" w:hAnsiTheme="minorHAnsi"/>
          <w:lang w:val="en-US"/>
        </w:rPr>
        <w:t xml:space="preserve">- Preparations for the book about myths, theatre and project aims, all partners will write an article (5 pages). </w:t>
      </w:r>
      <w:proofErr w:type="spellStart"/>
      <w:r w:rsidRPr="00426345">
        <w:rPr>
          <w:rFonts w:asciiTheme="minorHAnsi" w:hAnsiTheme="minorHAnsi"/>
          <w:lang w:val="en-US"/>
        </w:rPr>
        <w:t>Ilona</w:t>
      </w:r>
      <w:proofErr w:type="spellEnd"/>
      <w:r w:rsidRPr="00426345">
        <w:rPr>
          <w:rFonts w:asciiTheme="minorHAnsi" w:hAnsiTheme="minorHAnsi"/>
          <w:lang w:val="en-US"/>
        </w:rPr>
        <w:t xml:space="preserve"> </w:t>
      </w:r>
      <w:proofErr w:type="spellStart"/>
      <w:r w:rsidRPr="00426345">
        <w:rPr>
          <w:rFonts w:asciiTheme="minorHAnsi" w:hAnsiTheme="minorHAnsi"/>
          <w:lang w:val="en-US"/>
        </w:rPr>
        <w:t>Zakowicz</w:t>
      </w:r>
      <w:proofErr w:type="spellEnd"/>
      <w:r w:rsidRPr="00426345">
        <w:rPr>
          <w:rFonts w:asciiTheme="minorHAnsi" w:hAnsiTheme="minorHAnsi"/>
          <w:lang w:val="en-US"/>
        </w:rPr>
        <w:t xml:space="preserve"> is the final editor and will draft the theoretical part and will coordinate the book. First drafts of the article should be finished by all partners by mid November 2013. </w:t>
      </w:r>
    </w:p>
    <w:p w:rsidR="00426345" w:rsidRPr="00426345" w:rsidRDefault="00426345" w:rsidP="00426345">
      <w:pPr>
        <w:spacing w:line="360" w:lineRule="auto"/>
        <w:ind w:left="1416"/>
        <w:rPr>
          <w:rFonts w:asciiTheme="minorHAnsi" w:hAnsiTheme="minorHAnsi"/>
          <w:lang w:val="en-US"/>
        </w:rPr>
      </w:pPr>
      <w:r w:rsidRPr="00426345">
        <w:rPr>
          <w:rFonts w:asciiTheme="minorHAnsi" w:hAnsiTheme="minorHAnsi"/>
          <w:lang w:val="en-US"/>
        </w:rPr>
        <w:t xml:space="preserve">- France coordinator will prepare a proposal for a flyer that all partners can digitally disseminate. </w:t>
      </w:r>
    </w:p>
    <w:p w:rsidR="00426345" w:rsidRPr="00426345" w:rsidRDefault="00426345" w:rsidP="00426345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 w:rsidRPr="00426345">
        <w:rPr>
          <w:lang w:val="en-US"/>
        </w:rPr>
        <w:t xml:space="preserve">Cultural city walk and stories by story-teller and city guide </w:t>
      </w:r>
      <w:proofErr w:type="spellStart"/>
      <w:r w:rsidRPr="00426345">
        <w:rPr>
          <w:lang w:val="en-US"/>
        </w:rPr>
        <w:t>Dineke</w:t>
      </w:r>
      <w:proofErr w:type="spellEnd"/>
      <w:r w:rsidRPr="00426345">
        <w:rPr>
          <w:lang w:val="en-US"/>
        </w:rPr>
        <w:t xml:space="preserve"> </w:t>
      </w:r>
      <w:proofErr w:type="spellStart"/>
      <w:r w:rsidRPr="00426345">
        <w:rPr>
          <w:lang w:val="en-US"/>
        </w:rPr>
        <w:t>Stam</w:t>
      </w:r>
      <w:proofErr w:type="spellEnd"/>
      <w:r w:rsidRPr="00426345">
        <w:rPr>
          <w:lang w:val="en-US"/>
        </w:rPr>
        <w:t xml:space="preserve">.  </w:t>
      </w:r>
    </w:p>
    <w:p w:rsidR="00EF40B6" w:rsidRPr="00426345" w:rsidRDefault="00102375" w:rsidP="002D072D">
      <w:pPr>
        <w:rPr>
          <w:rFonts w:asciiTheme="minorHAnsi" w:hAnsiTheme="minorHAnsi"/>
          <w:sz w:val="2"/>
          <w:szCs w:val="2"/>
          <w:lang w:val="en-US"/>
        </w:rPr>
      </w:pPr>
      <w:r w:rsidRPr="00426345">
        <w:rPr>
          <w:rFonts w:asciiTheme="minorHAnsi" w:hAnsiTheme="minorHAnsi"/>
          <w:noProof/>
          <w:sz w:val="20"/>
          <w:lang w:val="pt-PT" w:eastAsia="pt-PT"/>
        </w:rPr>
        <w:pict>
          <v:rect id="_x0000_s1026" style="position:absolute;margin-left:-41.8pt;margin-top:2.95pt;width:607.9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" fillcolor="#31859c" stroked="f" strokeweight="2pt"/>
        </w:pict>
      </w:r>
    </w:p>
    <w:p w:rsidR="00492B2B" w:rsidRPr="00426345" w:rsidRDefault="00102375" w:rsidP="002D072D">
      <w:pPr>
        <w:rPr>
          <w:rFonts w:asciiTheme="minorHAnsi" w:hAnsiTheme="minorHAnsi"/>
          <w:sz w:val="18"/>
          <w:szCs w:val="18"/>
          <w:lang w:val="en-US"/>
        </w:rPr>
      </w:pPr>
      <w:r w:rsidRPr="00426345">
        <w:rPr>
          <w:rFonts w:asciiTheme="minorHAnsi" w:hAnsiTheme="minorHAnsi"/>
          <w:noProof/>
          <w:sz w:val="20"/>
          <w:lang w:val="pt-PT" w:eastAsia="pt-PT"/>
        </w:rPr>
        <w:pict>
          <v:rect id="Prostokąt 1" o:spid="_x0000_s1027" style="position:absolute;margin-left:-55.3pt;margin-top:28.8pt;width:607.9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" fillcolor="#31859c" stroked="f" strokeweight="2pt"/>
        </w:pict>
      </w:r>
      <w:r w:rsidR="00EF40B6" w:rsidRPr="00426345">
        <w:rPr>
          <w:rFonts w:asciiTheme="minorHAnsi" w:hAnsiTheme="minorHAnsi"/>
          <w:sz w:val="18"/>
          <w:szCs w:val="18"/>
          <w:lang w:val="en-US"/>
        </w:rPr>
        <w:t>T</w:t>
      </w:r>
      <w:r w:rsidR="00492B2B" w:rsidRPr="00426345">
        <w:rPr>
          <w:rFonts w:asciiTheme="minorHAnsi" w:hAnsiTheme="minorHAnsi"/>
          <w:sz w:val="18"/>
          <w:szCs w:val="18"/>
          <w:lang w:val="en-US"/>
        </w:rPr>
        <w:t>his project has been funded with support from the European Commission. This publication [communication] reflects the views only of the author, and the Commission cannot be held responsible for any use which may be made of the information contained therein.</w:t>
      </w:r>
    </w:p>
    <w:sectPr w:rsidR="00492B2B" w:rsidRPr="00426345" w:rsidSect="00EF40B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62F5"/>
    <w:multiLevelType w:val="hybridMultilevel"/>
    <w:tmpl w:val="F086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C94"/>
    <w:multiLevelType w:val="hybridMultilevel"/>
    <w:tmpl w:val="43FC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F4626"/>
    <w:multiLevelType w:val="hybridMultilevel"/>
    <w:tmpl w:val="FBA0D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compat/>
  <w:rsids>
    <w:rsidRoot w:val="004C2E33"/>
    <w:rsid w:val="000A03F0"/>
    <w:rsid w:val="00102375"/>
    <w:rsid w:val="00166856"/>
    <w:rsid w:val="00246680"/>
    <w:rsid w:val="00262260"/>
    <w:rsid w:val="002A5998"/>
    <w:rsid w:val="002D072D"/>
    <w:rsid w:val="002E301C"/>
    <w:rsid w:val="002E51FD"/>
    <w:rsid w:val="002F668D"/>
    <w:rsid w:val="003B392F"/>
    <w:rsid w:val="00426345"/>
    <w:rsid w:val="00492B2B"/>
    <w:rsid w:val="004C2E33"/>
    <w:rsid w:val="004D4269"/>
    <w:rsid w:val="004F35C7"/>
    <w:rsid w:val="00512190"/>
    <w:rsid w:val="00512443"/>
    <w:rsid w:val="005345C2"/>
    <w:rsid w:val="005E11D8"/>
    <w:rsid w:val="00677162"/>
    <w:rsid w:val="00690E7D"/>
    <w:rsid w:val="00694B0E"/>
    <w:rsid w:val="006B103E"/>
    <w:rsid w:val="00705614"/>
    <w:rsid w:val="00767DEF"/>
    <w:rsid w:val="007908E2"/>
    <w:rsid w:val="00811109"/>
    <w:rsid w:val="0082490F"/>
    <w:rsid w:val="00A02396"/>
    <w:rsid w:val="00B26EF0"/>
    <w:rsid w:val="00B76B16"/>
    <w:rsid w:val="00CD2669"/>
    <w:rsid w:val="00D72846"/>
    <w:rsid w:val="00E22BDF"/>
    <w:rsid w:val="00E37012"/>
    <w:rsid w:val="00ED7351"/>
    <w:rsid w:val="00EF40B6"/>
    <w:rsid w:val="00F4097C"/>
    <w:rsid w:val="00F65FD2"/>
    <w:rsid w:val="00FA172C"/>
    <w:rsid w:val="00FB3F79"/>
    <w:rsid w:val="00FC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90F"/>
    <w:pPr>
      <w:spacing w:after="200" w:line="276" w:lineRule="auto"/>
    </w:pPr>
    <w:rPr>
      <w:rFonts w:ascii="Calibri" w:hAnsi="Calibr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2490F"/>
    <w:rPr>
      <w:color w:val="0000FF"/>
      <w:u w:val="single"/>
    </w:rPr>
  </w:style>
  <w:style w:type="paragraph" w:customStyle="1" w:styleId="Textodebalo1">
    <w:name w:val="Texto de balão1"/>
    <w:basedOn w:val="Normalny"/>
    <w:rsid w:val="0082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2490F"/>
    <w:rPr>
      <w:rFonts w:ascii="Tahoma" w:hAnsi="Tahoma" w:cs="Tahoma"/>
      <w:sz w:val="16"/>
    </w:rPr>
  </w:style>
  <w:style w:type="paragraph" w:styleId="Tekstpodstawowy">
    <w:name w:val="Body Text"/>
    <w:basedOn w:val="Normalny"/>
    <w:semiHidden/>
    <w:rsid w:val="0082490F"/>
    <w:pPr>
      <w:spacing w:after="0"/>
      <w:jc w:val="both"/>
    </w:pPr>
    <w:rPr>
      <w:rFonts w:ascii="Cambria" w:hAnsi="Cambria"/>
      <w:sz w:val="23"/>
      <w:szCs w:val="23"/>
      <w:lang w:val="en-US"/>
    </w:rPr>
  </w:style>
  <w:style w:type="character" w:styleId="UyteHipercze">
    <w:name w:val="FollowedHyperlink"/>
    <w:semiHidden/>
    <w:rsid w:val="0082490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16"/>
    <w:rPr>
      <w:rFonts w:ascii="Tahoma" w:hAnsi="Tahoma" w:cs="Tahoma"/>
      <w:sz w:val="16"/>
      <w:szCs w:val="16"/>
      <w:lang w:val="pl-PL" w:eastAsia="en-US"/>
    </w:rPr>
  </w:style>
  <w:style w:type="paragraph" w:styleId="Akapitzlist">
    <w:name w:val="List Paragraph"/>
    <w:basedOn w:val="Normalny"/>
    <w:uiPriority w:val="34"/>
    <w:qFormat/>
    <w:rsid w:val="00E22BD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pl-PL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rPr>
      <w:color w:val="0000FF"/>
      <w:u w:val="single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Corpodetexto">
    <w:name w:val="Body Text"/>
    <w:basedOn w:val="Normal"/>
    <w:semiHidden/>
    <w:pPr>
      <w:spacing w:after="0"/>
      <w:jc w:val="both"/>
    </w:pPr>
    <w:rPr>
      <w:rFonts w:ascii="Cambria" w:hAnsi="Cambria"/>
      <w:sz w:val="23"/>
      <w:szCs w:val="23"/>
      <w:lang w:val="en-US"/>
    </w:rPr>
  </w:style>
  <w:style w:type="character" w:styleId="Hiperligaovisitada">
    <w:name w:val="FollowedHyperlink"/>
    <w:semiHidden/>
    <w:rPr>
      <w:color w:val="80008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6B16"/>
    <w:rPr>
      <w:rFonts w:ascii="Tahoma" w:hAnsi="Tahoma" w:cs="Tahoma"/>
      <w:sz w:val="16"/>
      <w:szCs w:val="16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media/set/?set=oa.527506084002820&amp;typ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google.com/photos/101195551273347958361/albums/5980218635825884209" TargetMode="External"/><Relationship Id="rId10" Type="http://schemas.openxmlformats.org/officeDocument/2006/relationships/hyperlink" Target="http://www.tellme.nowadays.pl/about-the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undtv/ig_theatre-project@googlegroups.com" TargetMode="External"/><Relationship Id="rId14" Type="http://schemas.openxmlformats.org/officeDocument/2006/relationships/hyperlink" Target="https://plus.google.com/photos/117508849206482729017/albums/597435273773659163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A862-22A5-4F63-B710-0B0118E0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2820</CharactersWithSpaces>
  <SharedDoc>false</SharedDoc>
  <HLinks>
    <vt:vector size="24" baseType="variant"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http://www.facebook.com/groups/375925469160883/</vt:lpwstr>
      </vt:variant>
      <vt:variant>
        <vt:lpwstr/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http://www.facebook.com/pages/Grundtvig-Project-TELL-ME/292993374152938</vt:lpwstr>
      </vt:variant>
      <vt:variant>
        <vt:lpwstr/>
      </vt:variant>
      <vt:variant>
        <vt:i4>1572895</vt:i4>
      </vt:variant>
      <vt:variant>
        <vt:i4>3</vt:i4>
      </vt:variant>
      <vt:variant>
        <vt:i4>0</vt:i4>
      </vt:variant>
      <vt:variant>
        <vt:i4>5</vt:i4>
      </vt:variant>
      <vt:variant>
        <vt:lpwstr>http://www.tellme.nowadays.pl/about-the-project/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mailto:grundtv/ig_theatre-project@googlegroups.com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Doktor No</cp:lastModifiedBy>
  <cp:revision>3</cp:revision>
  <cp:lastPrinted>2012-12-13T22:56:00Z</cp:lastPrinted>
  <dcterms:created xsi:type="dcterms:W3CDTF">2014-10-23T17:18:00Z</dcterms:created>
  <dcterms:modified xsi:type="dcterms:W3CDTF">2014-10-23T17:27:00Z</dcterms:modified>
</cp:coreProperties>
</file>